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6BB4A" w14:textId="43DD3FC7" w:rsidR="00A330A0" w:rsidRPr="00A330A0" w:rsidRDefault="00A330A0" w:rsidP="00A330A0">
      <w:pPr>
        <w:jc w:val="center"/>
        <w:rPr>
          <w:rFonts w:ascii="Calibri" w:hAnsi="Calibri" w:cs="Calibri"/>
          <w:b/>
          <w:bCs/>
          <w:color w:val="000000"/>
        </w:rPr>
      </w:pPr>
      <w:r>
        <w:rPr>
          <w:rFonts w:ascii="Calibri" w:hAnsi="Calibri" w:cs="Calibri"/>
          <w:b/>
          <w:bCs/>
          <w:color w:val="000000"/>
        </w:rPr>
        <w:t xml:space="preserve">RFQ 2025-01 </w:t>
      </w:r>
      <w:r w:rsidRPr="00A330A0">
        <w:rPr>
          <w:rFonts w:ascii="Calibri" w:hAnsi="Calibri" w:cs="Calibri"/>
          <w:b/>
          <w:bCs/>
          <w:color w:val="000000"/>
        </w:rPr>
        <w:t>Addendum 1</w:t>
      </w:r>
    </w:p>
    <w:p w14:paraId="45F18A37" w14:textId="06FCA27A" w:rsidR="00A330A0" w:rsidRPr="00A330A0" w:rsidRDefault="00A330A0" w:rsidP="00A330A0">
      <w:pPr>
        <w:jc w:val="center"/>
        <w:rPr>
          <w:rFonts w:ascii="Calibri" w:hAnsi="Calibri" w:cs="Calibri"/>
          <w:b/>
          <w:bCs/>
          <w:color w:val="000000"/>
        </w:rPr>
      </w:pPr>
      <w:r w:rsidRPr="00A330A0">
        <w:rPr>
          <w:rFonts w:ascii="Calibri" w:hAnsi="Calibri" w:cs="Calibri"/>
          <w:b/>
          <w:bCs/>
          <w:color w:val="000000"/>
        </w:rPr>
        <w:t>Answers to Questions</w:t>
      </w:r>
    </w:p>
    <w:p w14:paraId="3943910A" w14:textId="77777777" w:rsidR="00A330A0" w:rsidRDefault="00A330A0" w:rsidP="00320689">
      <w:pPr>
        <w:rPr>
          <w:rFonts w:ascii="Calibri" w:hAnsi="Calibri" w:cs="Calibri"/>
          <w:color w:val="000000"/>
        </w:rPr>
      </w:pPr>
    </w:p>
    <w:p w14:paraId="1402F7C1" w14:textId="01FBF06F" w:rsidR="00320689" w:rsidRDefault="00320689" w:rsidP="00320689">
      <w:pPr>
        <w:rPr>
          <w:rFonts w:ascii="Calibri" w:hAnsi="Calibri" w:cs="Calibri"/>
          <w:color w:val="000000"/>
        </w:rPr>
      </w:pPr>
      <w:r>
        <w:rPr>
          <w:rFonts w:ascii="Calibri" w:hAnsi="Calibri" w:cs="Calibri"/>
          <w:color w:val="000000"/>
        </w:rPr>
        <w:t>(source: page 7, section IV, item 7 “…year-round utilization…</w:t>
      </w:r>
      <w:proofErr w:type="gramStart"/>
      <w:r>
        <w:rPr>
          <w:rFonts w:ascii="Calibri" w:hAnsi="Calibri" w:cs="Calibri"/>
          <w:color w:val="000000"/>
        </w:rPr>
        <w:t>” )</w:t>
      </w:r>
      <w:proofErr w:type="gramEnd"/>
    </w:p>
    <w:p w14:paraId="50E753FF" w14:textId="2DA7B24F" w:rsidR="00320689" w:rsidRPr="00E25948" w:rsidRDefault="00320689" w:rsidP="00320689">
      <w:pPr>
        <w:rPr>
          <w:rFonts w:ascii="Calibri" w:hAnsi="Calibri" w:cs="Calibri"/>
          <w:color w:val="FF0000"/>
        </w:rPr>
      </w:pPr>
      <w:r>
        <w:rPr>
          <w:rFonts w:ascii="Calibri" w:hAnsi="Calibri" w:cs="Calibri"/>
          <w:b/>
          <w:bCs/>
          <w:color w:val="000000"/>
        </w:rPr>
        <w:t>Question 1</w:t>
      </w:r>
      <w:r>
        <w:rPr>
          <w:rFonts w:ascii="Calibri" w:hAnsi="Calibri" w:cs="Calibri"/>
          <w:color w:val="000000"/>
        </w:rPr>
        <w:t xml:space="preserve"> – Is there an expectation that the pool water is to be conditioned or that an enclosure will provide HVAC for use during the cooler seasonal months?</w:t>
      </w:r>
      <w:r w:rsidR="00E25948">
        <w:rPr>
          <w:rFonts w:ascii="Calibri" w:hAnsi="Calibri" w:cs="Calibri"/>
          <w:color w:val="000000"/>
        </w:rPr>
        <w:t xml:space="preserve"> </w:t>
      </w:r>
      <w:r w:rsidR="00E25948" w:rsidRPr="00E25948">
        <w:rPr>
          <w:rFonts w:ascii="Calibri" w:hAnsi="Calibri" w:cs="Calibri"/>
          <w:color w:val="FF0000"/>
        </w:rPr>
        <w:t xml:space="preserve">Yes, the water </w:t>
      </w:r>
      <w:r w:rsidR="00E25948">
        <w:rPr>
          <w:rFonts w:ascii="Calibri" w:hAnsi="Calibri" w:cs="Calibri"/>
          <w:color w:val="FF0000"/>
        </w:rPr>
        <w:t xml:space="preserve">in the competitive pool </w:t>
      </w:r>
      <w:r w:rsidR="00E25948" w:rsidRPr="00E25948">
        <w:rPr>
          <w:rFonts w:ascii="Calibri" w:hAnsi="Calibri" w:cs="Calibri"/>
          <w:color w:val="FF0000"/>
        </w:rPr>
        <w:t>will be heated. The retractable enclosure will not have HVAC.</w:t>
      </w:r>
    </w:p>
    <w:p w14:paraId="558E2FE8" w14:textId="77777777" w:rsidR="00320689" w:rsidRDefault="00320689" w:rsidP="00320689">
      <w:pPr>
        <w:rPr>
          <w:rFonts w:ascii="Calibri" w:hAnsi="Calibri" w:cs="Calibri"/>
          <w:color w:val="000000"/>
        </w:rPr>
      </w:pPr>
    </w:p>
    <w:p w14:paraId="4AD0C20E" w14:textId="234DFDE5" w:rsidR="00320689" w:rsidRPr="00E12BF5" w:rsidRDefault="00320689" w:rsidP="00320689">
      <w:pPr>
        <w:rPr>
          <w:rFonts w:ascii="Calibri" w:hAnsi="Calibri" w:cs="Calibri"/>
          <w:color w:val="FF0000"/>
        </w:rPr>
      </w:pPr>
      <w:r>
        <w:rPr>
          <w:rFonts w:ascii="Calibri" w:hAnsi="Calibri" w:cs="Calibri"/>
          <w:b/>
          <w:bCs/>
          <w:color w:val="000000"/>
        </w:rPr>
        <w:t>Question 2</w:t>
      </w:r>
      <w:r>
        <w:rPr>
          <w:rFonts w:ascii="Calibri" w:hAnsi="Calibri" w:cs="Calibri"/>
          <w:color w:val="000000"/>
        </w:rPr>
        <w:t xml:space="preserve"> – During the </w:t>
      </w:r>
      <w:proofErr w:type="spellStart"/>
      <w:r>
        <w:rPr>
          <w:rFonts w:ascii="Calibri" w:hAnsi="Calibri" w:cs="Calibri"/>
          <w:color w:val="000000"/>
        </w:rPr>
        <w:t>Presubmittal</w:t>
      </w:r>
      <w:proofErr w:type="spellEnd"/>
      <w:r>
        <w:rPr>
          <w:rFonts w:ascii="Calibri" w:hAnsi="Calibri" w:cs="Calibri"/>
          <w:color w:val="000000"/>
        </w:rPr>
        <w:t xml:space="preserve"> meeting there was a mention of a possible competition pool enclosure, such as </w:t>
      </w:r>
      <w:proofErr w:type="spellStart"/>
      <w:r>
        <w:rPr>
          <w:rFonts w:ascii="Calibri" w:hAnsi="Calibri" w:cs="Calibri"/>
          <w:color w:val="000000"/>
        </w:rPr>
        <w:t>DynaDome</w:t>
      </w:r>
      <w:proofErr w:type="spellEnd"/>
      <w:r>
        <w:rPr>
          <w:rFonts w:ascii="Calibri" w:hAnsi="Calibri" w:cs="Calibri"/>
          <w:color w:val="000000"/>
        </w:rPr>
        <w:t xml:space="preserve">. Please confirm the expectation is this is a conditioned space and if a substitution of </w:t>
      </w:r>
      <w:proofErr w:type="gramStart"/>
      <w:r>
        <w:rPr>
          <w:rFonts w:ascii="Calibri" w:hAnsi="Calibri" w:cs="Calibri"/>
          <w:color w:val="000000"/>
        </w:rPr>
        <w:t>an equivalent</w:t>
      </w:r>
      <w:proofErr w:type="gramEnd"/>
      <w:r>
        <w:rPr>
          <w:rFonts w:ascii="Calibri" w:hAnsi="Calibri" w:cs="Calibri"/>
          <w:color w:val="000000"/>
        </w:rPr>
        <w:t xml:space="preserve"> enclosure is allowed</w:t>
      </w:r>
      <w:r w:rsidRPr="00E12BF5">
        <w:rPr>
          <w:rFonts w:ascii="Calibri" w:hAnsi="Calibri" w:cs="Calibri"/>
          <w:color w:val="FF0000"/>
        </w:rPr>
        <w:t>.</w:t>
      </w:r>
      <w:r w:rsidR="00E25948" w:rsidRPr="00E12BF5">
        <w:rPr>
          <w:rFonts w:ascii="Calibri" w:hAnsi="Calibri" w:cs="Calibri"/>
          <w:color w:val="FF0000"/>
        </w:rPr>
        <w:t xml:space="preserve"> The retractable enclosure will not be air conditioned. </w:t>
      </w:r>
      <w:r w:rsidR="00E12BF5" w:rsidRPr="00E12BF5">
        <w:rPr>
          <w:rFonts w:ascii="Calibri" w:hAnsi="Calibri" w:cs="Calibri"/>
          <w:color w:val="FF0000"/>
        </w:rPr>
        <w:t xml:space="preserve">An equivalent structure could be substituted if it has similar specifications. </w:t>
      </w:r>
    </w:p>
    <w:p w14:paraId="45B166B5" w14:textId="77777777" w:rsidR="00320689" w:rsidRDefault="00320689" w:rsidP="00320689">
      <w:pPr>
        <w:rPr>
          <w:rFonts w:ascii="Calibri" w:hAnsi="Calibri" w:cs="Calibri"/>
          <w:color w:val="000000"/>
        </w:rPr>
      </w:pPr>
    </w:p>
    <w:p w14:paraId="41BDFC81" w14:textId="77777777" w:rsidR="00320689" w:rsidRDefault="00320689" w:rsidP="00320689">
      <w:pPr>
        <w:rPr>
          <w:rFonts w:ascii="Calibri" w:hAnsi="Calibri" w:cs="Calibri"/>
          <w:color w:val="000000"/>
        </w:rPr>
      </w:pPr>
      <w:r>
        <w:rPr>
          <w:rFonts w:ascii="Calibri" w:hAnsi="Calibri" w:cs="Calibri"/>
          <w:color w:val="000000"/>
        </w:rPr>
        <w:t>(source: page 7, section IV, item 8 “…designed to be compatible with a future adjacent Recreation Center.</w:t>
      </w:r>
      <w:proofErr w:type="gramStart"/>
      <w:r>
        <w:rPr>
          <w:rFonts w:ascii="Calibri" w:hAnsi="Calibri" w:cs="Calibri"/>
          <w:color w:val="000000"/>
        </w:rPr>
        <w:t>” )</w:t>
      </w:r>
      <w:proofErr w:type="gramEnd"/>
    </w:p>
    <w:p w14:paraId="308CB708" w14:textId="23931E50" w:rsidR="00320689" w:rsidRPr="00E12BF5" w:rsidRDefault="00320689" w:rsidP="00320689">
      <w:pPr>
        <w:rPr>
          <w:rFonts w:ascii="Calibri" w:hAnsi="Calibri" w:cs="Calibri"/>
          <w:color w:val="FF0000"/>
        </w:rPr>
      </w:pPr>
      <w:r>
        <w:rPr>
          <w:rFonts w:ascii="Calibri" w:hAnsi="Calibri" w:cs="Calibri"/>
          <w:b/>
          <w:bCs/>
          <w:color w:val="000000"/>
        </w:rPr>
        <w:t xml:space="preserve">Question 3 </w:t>
      </w:r>
      <w:r>
        <w:rPr>
          <w:rFonts w:ascii="Calibri" w:hAnsi="Calibri" w:cs="Calibri"/>
          <w:color w:val="000000"/>
        </w:rPr>
        <w:t xml:space="preserve">– </w:t>
      </w:r>
      <w:proofErr w:type="spellStart"/>
      <w:r>
        <w:rPr>
          <w:rFonts w:ascii="Calibri" w:hAnsi="Calibri" w:cs="Calibri"/>
          <w:color w:val="000000"/>
        </w:rPr>
        <w:t>Presubmittal</w:t>
      </w:r>
      <w:proofErr w:type="spellEnd"/>
      <w:r>
        <w:rPr>
          <w:rFonts w:ascii="Calibri" w:hAnsi="Calibri" w:cs="Calibri"/>
          <w:color w:val="000000"/>
        </w:rPr>
        <w:t xml:space="preserve"> meeting suggested the future “adjacent Recreation Center” is NOT part of this phased RFQ scope. Please confirm.</w:t>
      </w:r>
      <w:r w:rsidR="00E12BF5">
        <w:rPr>
          <w:rFonts w:ascii="Calibri" w:hAnsi="Calibri" w:cs="Calibri"/>
          <w:color w:val="000000"/>
        </w:rPr>
        <w:t xml:space="preserve"> </w:t>
      </w:r>
      <w:r w:rsidR="00E12BF5" w:rsidRPr="00E12BF5">
        <w:rPr>
          <w:rFonts w:ascii="Calibri" w:hAnsi="Calibri" w:cs="Calibri"/>
          <w:color w:val="FF0000"/>
        </w:rPr>
        <w:t xml:space="preserve">The future recreation center is not part of the scope of this project. However, the future recreation center should be considered when designing parking and landscaping for this project. </w:t>
      </w:r>
    </w:p>
    <w:p w14:paraId="21568367" w14:textId="77777777" w:rsidR="00320689" w:rsidRDefault="00320689" w:rsidP="00320689">
      <w:pPr>
        <w:rPr>
          <w:rFonts w:ascii="Calibri" w:hAnsi="Calibri" w:cs="Calibri"/>
          <w:color w:val="000000"/>
        </w:rPr>
      </w:pPr>
    </w:p>
    <w:p w14:paraId="0EFBC390" w14:textId="77777777" w:rsidR="00320689" w:rsidRDefault="00320689" w:rsidP="00320689">
      <w:pPr>
        <w:rPr>
          <w:rFonts w:ascii="Calibri" w:hAnsi="Calibri" w:cs="Calibri"/>
          <w:color w:val="000000"/>
        </w:rPr>
      </w:pPr>
      <w:r>
        <w:rPr>
          <w:rFonts w:ascii="Calibri" w:hAnsi="Calibri" w:cs="Calibri"/>
          <w:color w:val="000000"/>
        </w:rPr>
        <w:t xml:space="preserve">(source: </w:t>
      </w:r>
      <w:proofErr w:type="spellStart"/>
      <w:r>
        <w:rPr>
          <w:rFonts w:ascii="Calibri" w:hAnsi="Calibri" w:cs="Calibri"/>
          <w:color w:val="000000"/>
        </w:rPr>
        <w:t>Presubmittal</w:t>
      </w:r>
      <w:proofErr w:type="spellEnd"/>
      <w:r>
        <w:rPr>
          <w:rFonts w:ascii="Calibri" w:hAnsi="Calibri" w:cs="Calibri"/>
          <w:color w:val="000000"/>
        </w:rPr>
        <w:t xml:space="preserve"> Meeting – Proposed Schedule -</w:t>
      </w:r>
      <w:r>
        <w:t xml:space="preserve"> break ground July / August 2025, open phase 1 in </w:t>
      </w:r>
      <w:proofErr w:type="gramStart"/>
      <w:r>
        <w:t>2026</w:t>
      </w:r>
      <w:r>
        <w:rPr>
          <w:rFonts w:ascii="Calibri" w:hAnsi="Calibri" w:cs="Calibri"/>
          <w:color w:val="000000"/>
        </w:rPr>
        <w:t xml:space="preserve"> )</w:t>
      </w:r>
      <w:proofErr w:type="gramEnd"/>
    </w:p>
    <w:p w14:paraId="6B8A272E" w14:textId="736D5BEA" w:rsidR="00320689" w:rsidRDefault="00320689" w:rsidP="00320689">
      <w:pPr>
        <w:rPr>
          <w:rFonts w:ascii="Calibri" w:hAnsi="Calibri" w:cs="Calibri"/>
          <w:color w:val="000000"/>
        </w:rPr>
      </w:pPr>
      <w:r>
        <w:rPr>
          <w:rFonts w:ascii="Calibri" w:hAnsi="Calibri" w:cs="Calibri"/>
          <w:b/>
          <w:bCs/>
          <w:color w:val="000000"/>
        </w:rPr>
        <w:t>Question 4</w:t>
      </w:r>
      <w:r>
        <w:rPr>
          <w:rFonts w:ascii="Calibri" w:hAnsi="Calibri" w:cs="Calibri"/>
          <w:color w:val="000000"/>
        </w:rPr>
        <w:t xml:space="preserve"> – With the stated proposed schedule, is there an interlocal agreement between the client and the AHJ to streamline interactions such as site development requirements and permitting?</w:t>
      </w:r>
      <w:r w:rsidR="00E12BF5">
        <w:rPr>
          <w:rFonts w:ascii="Calibri" w:hAnsi="Calibri" w:cs="Calibri"/>
          <w:color w:val="000000"/>
        </w:rPr>
        <w:t xml:space="preserve"> </w:t>
      </w:r>
      <w:r w:rsidR="00E12BF5" w:rsidRPr="00E12BF5">
        <w:rPr>
          <w:rFonts w:ascii="Calibri" w:hAnsi="Calibri" w:cs="Calibri"/>
          <w:color w:val="FF0000"/>
        </w:rPr>
        <w:t xml:space="preserve">There is not </w:t>
      </w:r>
      <w:proofErr w:type="gramStart"/>
      <w:r w:rsidR="00E12BF5" w:rsidRPr="00E12BF5">
        <w:rPr>
          <w:rFonts w:ascii="Calibri" w:hAnsi="Calibri" w:cs="Calibri"/>
          <w:color w:val="FF0000"/>
        </w:rPr>
        <w:t>an interlocal</w:t>
      </w:r>
      <w:proofErr w:type="gramEnd"/>
      <w:r w:rsidR="00E12BF5" w:rsidRPr="00E12BF5">
        <w:rPr>
          <w:rFonts w:ascii="Calibri" w:hAnsi="Calibri" w:cs="Calibri"/>
          <w:color w:val="FF0000"/>
        </w:rPr>
        <w:t xml:space="preserve"> agreement re</w:t>
      </w:r>
      <w:r w:rsidR="00E12BF5">
        <w:rPr>
          <w:rFonts w:ascii="Calibri" w:hAnsi="Calibri" w:cs="Calibri"/>
          <w:color w:val="FF0000"/>
        </w:rPr>
        <w:t>garding</w:t>
      </w:r>
      <w:r w:rsidR="00E12BF5" w:rsidRPr="00E12BF5">
        <w:rPr>
          <w:rFonts w:ascii="Calibri" w:hAnsi="Calibri" w:cs="Calibri"/>
          <w:color w:val="FF0000"/>
        </w:rPr>
        <w:t xml:space="preserve"> site development and permitting.</w:t>
      </w:r>
    </w:p>
    <w:p w14:paraId="2E0DEE92" w14:textId="77777777" w:rsidR="00320689" w:rsidRDefault="00320689" w:rsidP="00320689">
      <w:pPr>
        <w:rPr>
          <w:rFonts w:ascii="Calibri" w:hAnsi="Calibri" w:cs="Calibri"/>
          <w:color w:val="000000"/>
        </w:rPr>
      </w:pPr>
    </w:p>
    <w:p w14:paraId="67862F61" w14:textId="72DEAE4B" w:rsidR="00320689" w:rsidRPr="00A330A0" w:rsidRDefault="00320689" w:rsidP="00320689">
      <w:pPr>
        <w:rPr>
          <w:rFonts w:ascii="Calibri" w:hAnsi="Calibri" w:cs="Calibri"/>
          <w:color w:val="FF0000"/>
        </w:rPr>
      </w:pPr>
      <w:r>
        <w:rPr>
          <w:rFonts w:ascii="Calibri" w:hAnsi="Calibri" w:cs="Calibri"/>
          <w:b/>
          <w:bCs/>
          <w:color w:val="000000"/>
        </w:rPr>
        <w:t>Question 5</w:t>
      </w:r>
      <w:r>
        <w:rPr>
          <w:rFonts w:ascii="Calibri" w:hAnsi="Calibri" w:cs="Calibri"/>
          <w:color w:val="000000"/>
        </w:rPr>
        <w:t xml:space="preserve"> – Regarding a second grant, since TPW and THC staff evaluate grant applications for environmental and historical concerns, is there an interest in sustainability or other environmental impacts on site for phase II scope</w:t>
      </w:r>
      <w:r w:rsidRPr="00A330A0">
        <w:rPr>
          <w:rFonts w:ascii="Calibri" w:hAnsi="Calibri" w:cs="Calibri"/>
        </w:rPr>
        <w:t>?</w:t>
      </w:r>
      <w:r w:rsidRPr="00A330A0">
        <w:rPr>
          <w:rFonts w:ascii="Calibri" w:hAnsi="Calibri" w:cs="Calibri"/>
          <w:color w:val="FF0000"/>
        </w:rPr>
        <w:t xml:space="preserve"> </w:t>
      </w:r>
      <w:r w:rsidR="00E12BF5" w:rsidRPr="00A330A0">
        <w:rPr>
          <w:rFonts w:ascii="Calibri" w:hAnsi="Calibri" w:cs="Calibri"/>
          <w:color w:val="FF0000"/>
        </w:rPr>
        <w:t xml:space="preserve">I’m not sure I understand this question. The site is the same for phase 1 and phase 2. TP&amp;W and THC evaluated the site during the grant </w:t>
      </w:r>
      <w:r w:rsidR="00A330A0" w:rsidRPr="00A330A0">
        <w:rPr>
          <w:rFonts w:ascii="Calibri" w:hAnsi="Calibri" w:cs="Calibri"/>
          <w:color w:val="FF0000"/>
        </w:rPr>
        <w:t>cycle and determined there were no existing environmental or historical concerns. I don’t foresee that changing with the phase 2 application. If you’re asking if we have interest in improving our grant score by adding sustainability features or sourcing to the project, then my answer would be yes.</w:t>
      </w:r>
    </w:p>
    <w:p w14:paraId="21D47C00" w14:textId="77777777" w:rsidR="00320689" w:rsidRDefault="00320689" w:rsidP="00320689">
      <w:pPr>
        <w:rPr>
          <w:rFonts w:ascii="Calibri" w:hAnsi="Calibri" w:cs="Calibri"/>
          <w:color w:val="000000"/>
        </w:rPr>
      </w:pPr>
    </w:p>
    <w:p w14:paraId="0B9CEB5B" w14:textId="77777777" w:rsidR="00044098" w:rsidRDefault="00044098" w:rsidP="00044098">
      <w:pPr>
        <w:pStyle w:val="ListParagraph"/>
        <w:numPr>
          <w:ilvl w:val="0"/>
          <w:numId w:val="1"/>
        </w:numPr>
        <w:contextualSpacing w:val="0"/>
        <w:rPr>
          <w:rFonts w:eastAsia="Times New Roman"/>
          <w:sz w:val="22"/>
          <w:szCs w:val="22"/>
        </w:rPr>
      </w:pPr>
      <w:r>
        <w:rPr>
          <w:rFonts w:eastAsia="Times New Roman"/>
        </w:rPr>
        <w:t xml:space="preserve">Can you please confirm if we are to provide a sample of our insurance, and if so, does it count towards the </w:t>
      </w:r>
      <w:proofErr w:type="gramStart"/>
      <w:r>
        <w:rPr>
          <w:rFonts w:eastAsia="Times New Roman"/>
        </w:rPr>
        <w:t>8 page</w:t>
      </w:r>
      <w:proofErr w:type="gramEnd"/>
      <w:r>
        <w:rPr>
          <w:rFonts w:eastAsia="Times New Roman"/>
        </w:rPr>
        <w:t xml:space="preserve"> limit? Page 8 stated, “The SOQ shall also document the consultant can provide the necessary insurance and has no objections to the City’s standard form of agreement for professional services.” </w:t>
      </w:r>
      <w:r>
        <w:rPr>
          <w:rFonts w:eastAsia="Times New Roman"/>
          <w:color w:val="FF0000"/>
        </w:rPr>
        <w:t xml:space="preserve">You do not need to provide a sample of insurance </w:t>
      </w:r>
      <w:proofErr w:type="gramStart"/>
      <w:r>
        <w:rPr>
          <w:rFonts w:eastAsia="Times New Roman"/>
          <w:color w:val="FF0000"/>
        </w:rPr>
        <w:t>at this time</w:t>
      </w:r>
      <w:proofErr w:type="gramEnd"/>
      <w:r>
        <w:rPr>
          <w:rFonts w:eastAsia="Times New Roman"/>
          <w:color w:val="FF0000"/>
        </w:rPr>
        <w:t>. This will only be required upon final selection.</w:t>
      </w:r>
    </w:p>
    <w:p w14:paraId="2A18AFB6" w14:textId="4F3CBE71" w:rsidR="00044098" w:rsidRPr="00044098" w:rsidRDefault="00044098" w:rsidP="00044098">
      <w:pPr>
        <w:pStyle w:val="ListParagraph"/>
        <w:numPr>
          <w:ilvl w:val="0"/>
          <w:numId w:val="1"/>
        </w:numPr>
        <w:contextualSpacing w:val="0"/>
        <w:rPr>
          <w:rFonts w:eastAsia="Times New Roman"/>
        </w:rPr>
      </w:pPr>
      <w:r>
        <w:rPr>
          <w:rFonts w:eastAsia="Times New Roman"/>
        </w:rPr>
        <w:t xml:space="preserve">Additionally, are the terms and conditions on the standard form of agreement negotiable or non-negotiable? If so, is the </w:t>
      </w:r>
      <w:proofErr w:type="gramStart"/>
      <w:r>
        <w:rPr>
          <w:rFonts w:eastAsia="Times New Roman"/>
        </w:rPr>
        <w:t>City</w:t>
      </w:r>
      <w:proofErr w:type="gramEnd"/>
      <w:r>
        <w:rPr>
          <w:rFonts w:eastAsia="Times New Roman"/>
        </w:rPr>
        <w:t xml:space="preserve"> expecting revisions/redlines alongside our submittal package and would those redlines count towards the p</w:t>
      </w:r>
      <w:r>
        <w:rPr>
          <w:rFonts w:eastAsia="Times New Roman"/>
        </w:rPr>
        <w:t xml:space="preserve">age </w:t>
      </w:r>
      <w:r>
        <w:rPr>
          <w:rFonts w:eastAsia="Times New Roman"/>
        </w:rPr>
        <w:lastRenderedPageBreak/>
        <w:t>limit?</w:t>
      </w:r>
      <w:r>
        <w:t xml:space="preserve"> </w:t>
      </w:r>
      <w:r w:rsidRPr="00044098">
        <w:rPr>
          <w:color w:val="FF0000"/>
        </w:rPr>
        <w:t>The city’s “Professional Services Agreement” is provided in the RFQ as informational. Once a firm is selected, we will negotiate an agreement and edit as necessary. There is no action to be taken at this time</w:t>
      </w:r>
      <w:r>
        <w:t xml:space="preserve">. </w:t>
      </w:r>
    </w:p>
    <w:p w14:paraId="109C5B09" w14:textId="6036454B" w:rsidR="00466646" w:rsidRDefault="00466646" w:rsidP="00044098">
      <w:pPr>
        <w:rPr>
          <w:rFonts w:eastAsia="Times New Roman"/>
          <w:sz w:val="22"/>
          <w:szCs w:val="22"/>
        </w:rPr>
      </w:pPr>
    </w:p>
    <w:p w14:paraId="62676EA3" w14:textId="77777777" w:rsidR="00E25948" w:rsidRDefault="00E25948" w:rsidP="00E25948">
      <w:pPr>
        <w:pStyle w:val="ListParagraph"/>
        <w:numPr>
          <w:ilvl w:val="0"/>
          <w:numId w:val="2"/>
        </w:numPr>
        <w:contextualSpacing w:val="0"/>
        <w:rPr>
          <w:rFonts w:ascii="Verdana" w:eastAsia="Times New Roman" w:hAnsi="Verdana"/>
          <w:sz w:val="20"/>
          <w:szCs w:val="20"/>
        </w:rPr>
      </w:pPr>
      <w:r>
        <w:rPr>
          <w:rFonts w:ascii="Verdana" w:eastAsia="Times New Roman" w:hAnsi="Verdana"/>
          <w:sz w:val="20"/>
          <w:szCs w:val="20"/>
        </w:rPr>
        <w:t>Is there a recording available of the Pre-submittal meeting that was held via Zoom on 2/20?</w:t>
      </w:r>
      <w:r>
        <w:rPr>
          <w:rFonts w:ascii="Verdana" w:eastAsia="Times New Roman" w:hAnsi="Verdana"/>
          <w:sz w:val="20"/>
          <w:szCs w:val="20"/>
        </w:rPr>
        <w:br/>
      </w:r>
      <w:r>
        <w:rPr>
          <w:rFonts w:ascii="Verdana" w:eastAsia="Times New Roman" w:hAnsi="Verdana"/>
          <w:color w:val="FF0000"/>
          <w:sz w:val="20"/>
          <w:szCs w:val="20"/>
        </w:rPr>
        <w:t>I did not record the meeting.</w:t>
      </w:r>
    </w:p>
    <w:p w14:paraId="350C40A7" w14:textId="77777777" w:rsidR="00E25948" w:rsidRDefault="00E25948" w:rsidP="00E25948">
      <w:pPr>
        <w:pStyle w:val="ListParagraph"/>
        <w:numPr>
          <w:ilvl w:val="0"/>
          <w:numId w:val="2"/>
        </w:numPr>
        <w:contextualSpacing w:val="0"/>
        <w:rPr>
          <w:rFonts w:ascii="Verdana" w:eastAsia="Times New Roman" w:hAnsi="Verdana"/>
          <w:sz w:val="20"/>
          <w:szCs w:val="20"/>
        </w:rPr>
      </w:pPr>
      <w:r>
        <w:rPr>
          <w:rFonts w:ascii="Verdana" w:eastAsia="Times New Roman" w:hAnsi="Verdana"/>
          <w:sz w:val="20"/>
          <w:szCs w:val="20"/>
        </w:rPr>
        <w:t>It’s understood that grants are part of the funding for this project and assistance with the grants in phase II will be part of the project scope. Will the construction of the project move forward if all the grants are not obtained?</w:t>
      </w:r>
    </w:p>
    <w:p w14:paraId="32190D8D" w14:textId="77777777" w:rsidR="00E25948" w:rsidRDefault="00E25948" w:rsidP="00E25948">
      <w:pPr>
        <w:pStyle w:val="ListParagraph"/>
        <w:rPr>
          <w:rFonts w:ascii="Verdana" w:hAnsi="Verdana"/>
          <w:color w:val="FF0000"/>
          <w:sz w:val="20"/>
          <w:szCs w:val="20"/>
        </w:rPr>
      </w:pPr>
      <w:r>
        <w:rPr>
          <w:rFonts w:ascii="Verdana" w:hAnsi="Verdana"/>
          <w:color w:val="FF0000"/>
          <w:sz w:val="20"/>
          <w:szCs w:val="20"/>
        </w:rPr>
        <w:t>Construction will move forward regardless of grant funding.</w:t>
      </w:r>
    </w:p>
    <w:p w14:paraId="228999DF" w14:textId="77777777" w:rsidR="00E25948" w:rsidRPr="00044098" w:rsidRDefault="00E25948" w:rsidP="00044098">
      <w:pPr>
        <w:rPr>
          <w:rFonts w:eastAsia="Times New Roman"/>
          <w:sz w:val="22"/>
          <w:szCs w:val="22"/>
        </w:rPr>
      </w:pPr>
    </w:p>
    <w:sectPr w:rsidR="00E25948" w:rsidRPr="00044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009C"/>
    <w:multiLevelType w:val="hybridMultilevel"/>
    <w:tmpl w:val="2A5A3CC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D55B50"/>
    <w:multiLevelType w:val="hybridMultilevel"/>
    <w:tmpl w:val="8C8C6D28"/>
    <w:lvl w:ilvl="0" w:tplc="DE8AED92">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13906709">
    <w:abstractNumId w:val="1"/>
    <w:lvlOverride w:ilvl="0"/>
    <w:lvlOverride w:ilvl="1"/>
    <w:lvlOverride w:ilvl="2"/>
    <w:lvlOverride w:ilvl="3"/>
    <w:lvlOverride w:ilvl="4"/>
    <w:lvlOverride w:ilvl="5"/>
    <w:lvlOverride w:ilvl="6"/>
    <w:lvlOverride w:ilvl="7"/>
    <w:lvlOverride w:ilvl="8"/>
  </w:num>
  <w:num w:numId="2" w16cid:durableId="33353669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689"/>
    <w:rsid w:val="00044098"/>
    <w:rsid w:val="00320689"/>
    <w:rsid w:val="00466646"/>
    <w:rsid w:val="00A330A0"/>
    <w:rsid w:val="00DE285B"/>
    <w:rsid w:val="00E12BF5"/>
    <w:rsid w:val="00E25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9DDF7"/>
  <w15:chartTrackingRefBased/>
  <w15:docId w15:val="{3305A119-982C-4BA1-81DB-3FFDC52C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689"/>
    <w:pPr>
      <w:spacing w:after="0" w:line="240" w:lineRule="auto"/>
    </w:pPr>
    <w:rPr>
      <w:rFonts w:ascii="Aptos" w:hAnsi="Aptos" w:cs="Aptos"/>
      <w:kern w:val="0"/>
      <w:sz w:val="24"/>
      <w:szCs w:val="24"/>
    </w:rPr>
  </w:style>
  <w:style w:type="paragraph" w:styleId="Heading1">
    <w:name w:val="heading 1"/>
    <w:basedOn w:val="Normal"/>
    <w:next w:val="Normal"/>
    <w:link w:val="Heading1Char"/>
    <w:uiPriority w:val="9"/>
    <w:qFormat/>
    <w:rsid w:val="003206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06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06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06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06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068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068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068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068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6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06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06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06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06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06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06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06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0689"/>
    <w:rPr>
      <w:rFonts w:eastAsiaTheme="majorEastAsia" w:cstheme="majorBidi"/>
      <w:color w:val="272727" w:themeColor="text1" w:themeTint="D8"/>
    </w:rPr>
  </w:style>
  <w:style w:type="paragraph" w:styleId="Title">
    <w:name w:val="Title"/>
    <w:basedOn w:val="Normal"/>
    <w:next w:val="Normal"/>
    <w:link w:val="TitleChar"/>
    <w:uiPriority w:val="10"/>
    <w:qFormat/>
    <w:rsid w:val="003206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06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06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06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0689"/>
    <w:pPr>
      <w:spacing w:before="160"/>
      <w:jc w:val="center"/>
    </w:pPr>
    <w:rPr>
      <w:i/>
      <w:iCs/>
      <w:color w:val="404040" w:themeColor="text1" w:themeTint="BF"/>
    </w:rPr>
  </w:style>
  <w:style w:type="character" w:customStyle="1" w:styleId="QuoteChar">
    <w:name w:val="Quote Char"/>
    <w:basedOn w:val="DefaultParagraphFont"/>
    <w:link w:val="Quote"/>
    <w:uiPriority w:val="29"/>
    <w:rsid w:val="00320689"/>
    <w:rPr>
      <w:i/>
      <w:iCs/>
      <w:color w:val="404040" w:themeColor="text1" w:themeTint="BF"/>
    </w:rPr>
  </w:style>
  <w:style w:type="paragraph" w:styleId="ListParagraph">
    <w:name w:val="List Paragraph"/>
    <w:basedOn w:val="Normal"/>
    <w:uiPriority w:val="34"/>
    <w:qFormat/>
    <w:rsid w:val="00320689"/>
    <w:pPr>
      <w:ind w:left="720"/>
      <w:contextualSpacing/>
    </w:pPr>
  </w:style>
  <w:style w:type="character" w:styleId="IntenseEmphasis">
    <w:name w:val="Intense Emphasis"/>
    <w:basedOn w:val="DefaultParagraphFont"/>
    <w:uiPriority w:val="21"/>
    <w:qFormat/>
    <w:rsid w:val="00320689"/>
    <w:rPr>
      <w:i/>
      <w:iCs/>
      <w:color w:val="0F4761" w:themeColor="accent1" w:themeShade="BF"/>
    </w:rPr>
  </w:style>
  <w:style w:type="paragraph" w:styleId="IntenseQuote">
    <w:name w:val="Intense Quote"/>
    <w:basedOn w:val="Normal"/>
    <w:next w:val="Normal"/>
    <w:link w:val="IntenseQuoteChar"/>
    <w:uiPriority w:val="30"/>
    <w:qFormat/>
    <w:rsid w:val="003206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0689"/>
    <w:rPr>
      <w:i/>
      <w:iCs/>
      <w:color w:val="0F4761" w:themeColor="accent1" w:themeShade="BF"/>
    </w:rPr>
  </w:style>
  <w:style w:type="character" w:styleId="IntenseReference">
    <w:name w:val="Intense Reference"/>
    <w:basedOn w:val="DefaultParagraphFont"/>
    <w:uiPriority w:val="32"/>
    <w:qFormat/>
    <w:rsid w:val="003206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086374">
      <w:bodyDiv w:val="1"/>
      <w:marLeft w:val="0"/>
      <w:marRight w:val="0"/>
      <w:marTop w:val="0"/>
      <w:marBottom w:val="0"/>
      <w:divBdr>
        <w:top w:val="none" w:sz="0" w:space="0" w:color="auto"/>
        <w:left w:val="none" w:sz="0" w:space="0" w:color="auto"/>
        <w:bottom w:val="none" w:sz="0" w:space="0" w:color="auto"/>
        <w:right w:val="none" w:sz="0" w:space="0" w:color="auto"/>
      </w:divBdr>
    </w:div>
    <w:div w:id="467627713">
      <w:bodyDiv w:val="1"/>
      <w:marLeft w:val="0"/>
      <w:marRight w:val="0"/>
      <w:marTop w:val="0"/>
      <w:marBottom w:val="0"/>
      <w:divBdr>
        <w:top w:val="none" w:sz="0" w:space="0" w:color="auto"/>
        <w:left w:val="none" w:sz="0" w:space="0" w:color="auto"/>
        <w:bottom w:val="none" w:sz="0" w:space="0" w:color="auto"/>
        <w:right w:val="none" w:sz="0" w:space="0" w:color="auto"/>
      </w:divBdr>
    </w:div>
    <w:div w:id="1342662842">
      <w:bodyDiv w:val="1"/>
      <w:marLeft w:val="0"/>
      <w:marRight w:val="0"/>
      <w:marTop w:val="0"/>
      <w:marBottom w:val="0"/>
      <w:divBdr>
        <w:top w:val="none" w:sz="0" w:space="0" w:color="auto"/>
        <w:left w:val="none" w:sz="0" w:space="0" w:color="auto"/>
        <w:bottom w:val="none" w:sz="0" w:space="0" w:color="auto"/>
        <w:right w:val="none" w:sz="0" w:space="0" w:color="auto"/>
      </w:divBdr>
    </w:div>
    <w:div w:id="158514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Hughes</dc:creator>
  <cp:keywords/>
  <dc:description/>
  <cp:lastModifiedBy>Travis Hughes</cp:lastModifiedBy>
  <cp:revision>1</cp:revision>
  <dcterms:created xsi:type="dcterms:W3CDTF">2025-03-03T20:43:00Z</dcterms:created>
  <dcterms:modified xsi:type="dcterms:W3CDTF">2025-03-03T21:52:00Z</dcterms:modified>
</cp:coreProperties>
</file>